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304553">
        <w:rPr>
          <w:rFonts w:ascii="Times New Roman" w:hAnsi="Times New Roman" w:cs="Times New Roman"/>
          <w:b/>
          <w:sz w:val="24"/>
          <w:szCs w:val="24"/>
        </w:rPr>
        <w:t>1</w:t>
      </w:r>
      <w:r w:rsidR="00DD66B5">
        <w:rPr>
          <w:rFonts w:ascii="Times New Roman" w:hAnsi="Times New Roman" w:cs="Times New Roman"/>
          <w:b/>
          <w:sz w:val="24"/>
          <w:szCs w:val="24"/>
        </w:rPr>
        <w:t>81</w:t>
      </w:r>
    </w:p>
    <w:p w:rsidR="00F71F7F" w:rsidRPr="00F71F7F" w:rsidRDefault="00B00AC0" w:rsidP="00F71F7F">
      <w:pPr>
        <w:pStyle w:val="1"/>
        <w:shd w:val="clear" w:color="auto" w:fill="FFFFFF"/>
        <w:ind w:left="18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 w:rsidRPr="00FA1177">
        <w:rPr>
          <w:sz w:val="24"/>
          <w:szCs w:val="24"/>
        </w:rPr>
        <w:t xml:space="preserve"> </w:t>
      </w:r>
      <w:r w:rsidR="00DD66B5">
        <w:rPr>
          <w:sz w:val="24"/>
          <w:szCs w:val="24"/>
        </w:rPr>
        <w:t>Занятие.</w:t>
      </w:r>
      <w:r w:rsidR="00594728">
        <w:rPr>
          <w:sz w:val="24"/>
          <w:szCs w:val="24"/>
        </w:rPr>
        <w:t xml:space="preserve"> </w:t>
      </w:r>
      <w:r w:rsidR="00F71F7F" w:rsidRPr="00F71F7F">
        <w:rPr>
          <w:rFonts w:ascii="Arial" w:hAnsi="Arial" w:cs="Arial"/>
          <w:b w:val="0"/>
          <w:bCs w:val="0"/>
          <w:color w:val="000000"/>
          <w:sz w:val="29"/>
          <w:szCs w:val="29"/>
        </w:rPr>
        <w:t>Тактика нападения</w:t>
      </w:r>
    </w:p>
    <w:p w:rsidR="00B00AC0" w:rsidRPr="00F71F7F" w:rsidRDefault="00F71F7F" w:rsidP="00F71F7F">
      <w:pPr>
        <w:shd w:val="clear" w:color="auto" w:fill="FFFFFF"/>
        <w:spacing w:before="100" w:beforeAutospacing="1" w:after="100" w:afterAutospacing="1" w:line="240" w:lineRule="auto"/>
        <w:ind w:left="18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1F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Индивидуальные действия в нападении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Успех игры в защите зависит от мастерства защитных действий всех игроков команды.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Команда может добиться высокого мастерства в защите только в том случае, если она уделит серьезное внимание индивидуальной подготовке игроков.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Действия в защите крайне сложны, многогранны и требуют упорной, настойчивой и кропотливой работы.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Действия в защите требуют, чтобы игроки тактически тонко понимали игру и обладали отличными техническими навыками, высокими физическими качествами, быстротой, выносливостью, силой и ловкостью, быстротой двигательной реакции, хорошо тренированным вниманием, а также были настойчивыми и хладнокровными.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имеющейся литературе при описании техники игры ограничиваются в большинстве случаев только анализом техники нападения, защите же уделяется очень мало внимания.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Возможно, это одна из причин того, что в учебно-тренировочной работе специальной технической подготовке игроков для действий в защите тренеры уделяют крайне мало внимания и времени.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данной книге сделана попытка полнее раскрыть технику и тактику защиты.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игрок обязан владеть следующими основными техническими приемами игры в защите:</w:t>
      </w:r>
      <w:r>
        <w:rPr>
          <w:rFonts w:ascii="Arial" w:hAnsi="Arial" w:cs="Arial"/>
          <w:color w:val="000000"/>
          <w:sz w:val="23"/>
          <w:szCs w:val="23"/>
        </w:rPr>
        <w:br/>
        <w:t>а)       защитной стойкой,</w:t>
      </w:r>
      <w:r>
        <w:rPr>
          <w:rFonts w:ascii="Arial" w:hAnsi="Arial" w:cs="Arial"/>
          <w:color w:val="000000"/>
          <w:sz w:val="23"/>
          <w:szCs w:val="23"/>
        </w:rPr>
        <w:br/>
        <w:t>б)       передвижением, так называемым «боксерским шагом», остановками, поворотами,</w:t>
      </w:r>
      <w:r>
        <w:rPr>
          <w:rFonts w:ascii="Arial" w:hAnsi="Arial" w:cs="Arial"/>
          <w:color w:val="000000"/>
          <w:sz w:val="23"/>
          <w:szCs w:val="23"/>
        </w:rPr>
        <w:br/>
        <w:t>в)       приемами борьбы за овладение мячом (перехват, выбивание, вырывание, взятие мяча после отскока от щита).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Техническая подготовка должна сочетаться с тактической подготовкой игрока, в которую входит: а) выбор места, б) ориентировка и наблюдение за подопечным игроком и окружающей обстановкой, в) разведка противника, г) борьба с заслонами, д) борьба с численно превосходящим противником.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Остановимся подробнее на основных технических и тактических приемах игры в защите.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Вопрос:</w:t>
      </w:r>
      <w:r>
        <w:rPr>
          <w:rFonts w:ascii="Arial" w:hAnsi="Arial" w:cs="Arial"/>
          <w:color w:val="000000"/>
          <w:sz w:val="23"/>
          <w:szCs w:val="23"/>
        </w:rPr>
        <w:br/>
        <w:t>1)</w:t>
      </w:r>
      <w:r w:rsidR="00F71F7F">
        <w:rPr>
          <w:rFonts w:ascii="Arial" w:hAnsi="Arial" w:cs="Arial"/>
          <w:color w:val="000000"/>
          <w:sz w:val="23"/>
          <w:szCs w:val="23"/>
        </w:rPr>
        <w:t>От каких действий зависит успех всей команды?</w:t>
      </w:r>
      <w:bookmarkStart w:id="0" w:name="_GoBack"/>
      <w:bookmarkEnd w:id="0"/>
    </w:p>
    <w:p w:rsidR="00E969E5" w:rsidRPr="00847E4B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969E5" w:rsidRPr="00847E4B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40610"/>
    <w:rsid w:val="00090495"/>
    <w:rsid w:val="000B4AAD"/>
    <w:rsid w:val="00104AB3"/>
    <w:rsid w:val="001277D0"/>
    <w:rsid w:val="0017505A"/>
    <w:rsid w:val="001D636C"/>
    <w:rsid w:val="001D6648"/>
    <w:rsid w:val="00292EB8"/>
    <w:rsid w:val="002B4367"/>
    <w:rsid w:val="002C70F9"/>
    <w:rsid w:val="002D7BA9"/>
    <w:rsid w:val="002E2A9D"/>
    <w:rsid w:val="00304553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94728"/>
    <w:rsid w:val="005F736B"/>
    <w:rsid w:val="006B7449"/>
    <w:rsid w:val="0071052C"/>
    <w:rsid w:val="00772232"/>
    <w:rsid w:val="007B15EA"/>
    <w:rsid w:val="00847E4B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DD66B5"/>
    <w:rsid w:val="00E152D3"/>
    <w:rsid w:val="00E6223F"/>
    <w:rsid w:val="00E8315D"/>
    <w:rsid w:val="00E969E5"/>
    <w:rsid w:val="00EF0F8E"/>
    <w:rsid w:val="00F031FA"/>
    <w:rsid w:val="00F21D5C"/>
    <w:rsid w:val="00F22B3B"/>
    <w:rsid w:val="00F71F7F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paragraph" w:styleId="1">
    <w:name w:val="heading 1"/>
    <w:basedOn w:val="a"/>
    <w:link w:val="10"/>
    <w:uiPriority w:val="9"/>
    <w:qFormat/>
    <w:rsid w:val="00F7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0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77EC-9591-4E35-9A5E-DC7309B3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63</cp:revision>
  <dcterms:created xsi:type="dcterms:W3CDTF">2012-10-16T05:05:00Z</dcterms:created>
  <dcterms:modified xsi:type="dcterms:W3CDTF">2020-03-23T13:34:00Z</dcterms:modified>
</cp:coreProperties>
</file>