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131"/>
        <w:gridCol w:w="1661"/>
        <w:gridCol w:w="2192"/>
        <w:gridCol w:w="2701"/>
        <w:gridCol w:w="2942"/>
      </w:tblGrid>
      <w:tr w:rsidR="00962AD9" w:rsidTr="007E4F98">
        <w:tc>
          <w:tcPr>
            <w:tcW w:w="1131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661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2" w:type="dxa"/>
          </w:tcPr>
          <w:p w:rsidR="00962AD9" w:rsidRP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тема</w:t>
            </w:r>
          </w:p>
        </w:tc>
        <w:tc>
          <w:tcPr>
            <w:tcW w:w="2701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42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962AD9" w:rsidTr="007E4F98">
        <w:tc>
          <w:tcPr>
            <w:tcW w:w="1131" w:type="dxa"/>
          </w:tcPr>
          <w:p w:rsidR="00962AD9" w:rsidRDefault="009375C6" w:rsidP="00DF7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962AD9" w:rsidRDefault="009375C6" w:rsidP="00DF7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2AD9">
              <w:rPr>
                <w:rFonts w:ascii="Times New Roman" w:hAnsi="Times New Roman" w:cs="Times New Roman"/>
                <w:sz w:val="28"/>
                <w:szCs w:val="28"/>
              </w:rPr>
              <w:t>.03.2020г.</w:t>
            </w:r>
          </w:p>
        </w:tc>
        <w:tc>
          <w:tcPr>
            <w:tcW w:w="2192" w:type="dxa"/>
          </w:tcPr>
          <w:p w:rsidR="00962AD9" w:rsidRPr="00962AD9" w:rsidRDefault="00DF7F19" w:rsidP="0093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F19">
              <w:rPr>
                <w:rFonts w:ascii="Times New Roman" w:hAnsi="Times New Roman" w:cs="Times New Roman"/>
                <w:sz w:val="28"/>
                <w:szCs w:val="28"/>
              </w:rPr>
              <w:t>аршрут изготовления зубчатого колеса класса «Втулка»</w:t>
            </w:r>
          </w:p>
        </w:tc>
        <w:tc>
          <w:tcPr>
            <w:tcW w:w="2701" w:type="dxa"/>
          </w:tcPr>
          <w:p w:rsidR="00962AD9" w:rsidRDefault="00DF7F1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технологические процессы изготовления деталей типа «Зубчатое колесо»</w:t>
            </w:r>
          </w:p>
        </w:tc>
        <w:tc>
          <w:tcPr>
            <w:tcW w:w="2942" w:type="dxa"/>
          </w:tcPr>
          <w:p w:rsidR="00ED1D93" w:rsidRDefault="00ED1D93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Рукописно,</w:t>
            </w:r>
          </w:p>
          <w:p w:rsidR="00962AD9" w:rsidRDefault="00ED1D93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тетради</w:t>
            </w:r>
          </w:p>
        </w:tc>
      </w:tr>
    </w:tbl>
    <w:p w:rsidR="00D766B2" w:rsidRDefault="00D766B2" w:rsidP="00183F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Конические зубчатые колеса, как и цилиндрические, могут относиться к деталям классов «втулка» и «вал», что определяет выбор технологического процесса их изготовления. 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 с тем конструкции конических зубчатых колес имеют свои специфические особенности, существенно влияющие на построение отдельных операций технологического процесса. 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правильной работы конической зубчатой пары является совмещение вершин делительных конусов в одной точке; смещение ведет к нарушению правильности зацепления и искажению формы и положения пятна контакта.</w:t>
      </w:r>
    </w:p>
    <w:p w:rsidR="00DF7F19" w:rsidRDefault="00DF7F19" w:rsidP="00DF7F19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8770" cy="1416685"/>
            <wp:effectExtent l="0" t="0" r="0" b="0"/>
            <wp:docPr id="9" name="Рисунок 9" descr="конические зубчастые колес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ические зубчастые колес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заготовок конических зубчатых колес (рис. 273) нормируются следующие параметры: посадочное отверстие d у насадных колес (рис. 273, а) или базовые шейки d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валковых шестерен (рис. 273, б), опорные торцы; расстояние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базового торца по линии пересечения переднего и заднего конусов; наружный диаметр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ширина венца B; угол переднего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ϕ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заднего ϕ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конусов.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Допуски на диаметр базового отверстия (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шейки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заготовок конических колес, а также предельные отклонения наружного диаметра заготовки и торцевое биение базового торца назначаются исходя из тех же соображений, что и при назначении допусков на заготовки для цилиндрических колес. В том случае, когда торец заготовки конического колеса используется при нарезании колеса в качестве технологической базы, кроме допусков на торцевое биение задают допуски на постоянство положения наружного конуса относительного базового торца (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расстояние </w:t>
      </w:r>
      <w:proofErr w:type="spellStart"/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к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назначать допуск на биение наружного конуса заготовки E</w:t>
      </w:r>
      <w:r w:rsidRPr="00DF7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(0,5…0,7)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δS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δS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допуск на толщину зуба.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8770" cy="2858770"/>
            <wp:effectExtent l="0" t="0" r="0" b="0"/>
            <wp:docPr id="8" name="Рисунок 8" descr="обработка заготовок конических зубчатых коле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ботка заготовок конических зубчатых коле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технологического процесса изготовления конических зубчатых колес выполняется по схемам, указанным выше для цилиндрических зубчатых колес классов «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втулка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DF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Наиболее значимой на первом этапе является чистовая токарная обработка заготовки зубчатого колеса. 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чистовая токарная обработка конических колес производится или в две операции, или, по крайней мере, за два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чистовая токарная операция (или первый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состоит из обработки базового торца и наружной поверхности колеса; во второй токарной операции (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втором </w:t>
      </w:r>
      <w:proofErr w:type="spellStart"/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установе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производится обточка конусов и других поверхностей. При этом за базу принимают торцевые поверхности, обработанные в первой операции. </w:t>
      </w:r>
      <w:r w:rsidRPr="00DF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конических зубчатых колес с косыми зубьями, имеющих опорный монтажный торец со стороны малого дополнительного конуса, обработка опорных поверхностей производится во второй операции.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уменьшения перестроек резцов на размер иногда обтачивание наружного конуса выделяют в отдельную операцию.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случаях, когда обработка наружных поверхностей конического зубчатого колеса выполняется с использованием гидрокопировальных устройств, допускается одновременная обработка конусов и опорных торцов.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8770" cy="2657475"/>
            <wp:effectExtent l="0" t="0" r="0" b="9525"/>
            <wp:docPr id="7" name="Рисунок 7" descr="схема обработки заготов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обработки заготов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угла и расстояние от вершины наружного конуса до монтажного торца в массовом и крупносерийном производстве проверяют предельными скобами — 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проймами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мелкосерийном и единичном производстве — </w:t>
      </w: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шаблонами на углы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Конические зубчатые колеса класса «втулка» в первой чистовой токарной операции обтачивают обычно на разжимной шпиндельной оправке; вторую чистовую операцию выполняют также на шпиндельной разжимной или центровой оправке с упором.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 274 приведены схемы наладки обработки заготовок конических зубчатых колес класса «вал» (α) и класса «втулка» (б) на токарно-гидрокопировальном полуавтомате 1Е713. </w:t>
      </w:r>
      <w:r w:rsidRPr="00DF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рис. 274, а на позиции I приведена схема обработки поверхностей 10…13 одного конца заготовки, а на позиции II — схема обработки поверхностей 1…9 другого конца. 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274, б на позиции I приведена схема обработки поверхностей 4…6, а на позиции II — схема обработки поверхностей 1…3.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рис. 275 приведена схема обработки заготовки зубчатого колеса класса «втулка» на </w:t>
      </w:r>
      <w:proofErr w:type="spellStart"/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восьмишпиндельном</w:t>
      </w:r>
      <w:proofErr w:type="spellEnd"/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вертикальном полуавтомате в два цикла.</w:t>
      </w: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рабочих позициях III, V, VII после загрузки на позиции I обрабатывается одна сторона заготовки, на загрузочной позиции II заготовка переворачивается и на рабочих позициях IV, VI и VIII ведется обработка другой стороны заготовки.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431540" cy="5240020"/>
            <wp:effectExtent l="0" t="0" r="0" b="0"/>
            <wp:docPr id="6" name="Рисунок 6" descr="схема изготовления конического зубчастого колеса класса втул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изготовления конического зубчастого колеса класса втул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наладке для обработки конических поверхностей применены специальные суппорты с наклонными направляющими, а обработка канавки на позиции VIII производится с помощью специальной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копирной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державки.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7F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431540" cy="5200015"/>
            <wp:effectExtent l="0" t="0" r="0" b="635"/>
            <wp:docPr id="5" name="Рисунок 5" descr="схема изготовления конического зубчастого колеса класса вал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изготовления конического зубчастого колеса класса вал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фрезерование впадин прямозубых конических колес производится на специальных станках с полуавтоматическим циклом работы или на горизонтально-фрезерных станках, оснащенных специальными приспособлениями. В табл. 27 приводится технологическая схема изготовления конического колеса класса «втулка», а в табл. 28 — схема изготовления конической шестерни класса «вал».</w:t>
      </w:r>
    </w:p>
    <w:p w:rsidR="00DF7F19" w:rsidRPr="00DF7F19" w:rsidRDefault="00DF7F19" w:rsidP="00DF7F19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Конические зубчатые колеса, подвергающиеся термической обработке (цементации и закалке), на втором этапе технологического процесса изготовляются в такой последовательности: 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нарезание зубьев;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чистовое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нарезание зубьев;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цементация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топарная</w:t>
      </w:r>
      <w:proofErr w:type="spellEnd"/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</w:t>
      </w:r>
      <w:proofErr w:type="spell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незакаливаемых</w:t>
      </w:r>
      <w:proofErr w:type="spell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(операция применяется только при снятии цементационных припусков);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закалка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шлифование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 торца для зубчатых колес класса «втулка» или шлифование шеек для зубчатых колес класса «вал»;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калибрование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шлицев или шпоночных пазов;</w:t>
      </w:r>
    </w:p>
    <w:p w:rsidR="00DF7F19" w:rsidRPr="00DF7F19" w:rsidRDefault="00DF7F19" w:rsidP="00DF7F19">
      <w:pPr>
        <w:numPr>
          <w:ilvl w:val="0"/>
          <w:numId w:val="15"/>
        </w:num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притирка</w:t>
      </w:r>
      <w:proofErr w:type="gramEnd"/>
      <w:r w:rsidRPr="00DF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притирочных станках или шлифование поверхности зубьев.</w:t>
      </w:r>
    </w:p>
    <w:p w:rsidR="00DF7F19" w:rsidRPr="00BB2A6F" w:rsidRDefault="00DF7F19" w:rsidP="00DF7F19">
      <w:pPr>
        <w:tabs>
          <w:tab w:val="left" w:pos="291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F7F19" w:rsidRPr="00BB2A6F" w:rsidSect="00ED1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0130"/>
    <w:multiLevelType w:val="multilevel"/>
    <w:tmpl w:val="652C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7FED"/>
    <w:multiLevelType w:val="hybridMultilevel"/>
    <w:tmpl w:val="DD58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2FAE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6211"/>
    <w:multiLevelType w:val="multilevel"/>
    <w:tmpl w:val="EC72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75B48"/>
    <w:multiLevelType w:val="multilevel"/>
    <w:tmpl w:val="5F9C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F7120"/>
    <w:multiLevelType w:val="multilevel"/>
    <w:tmpl w:val="569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82CBA"/>
    <w:multiLevelType w:val="multilevel"/>
    <w:tmpl w:val="404E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820E0"/>
    <w:multiLevelType w:val="multilevel"/>
    <w:tmpl w:val="B0A0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41D4F"/>
    <w:multiLevelType w:val="multilevel"/>
    <w:tmpl w:val="102E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44DC3"/>
    <w:multiLevelType w:val="multilevel"/>
    <w:tmpl w:val="0D64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37EE3"/>
    <w:multiLevelType w:val="multilevel"/>
    <w:tmpl w:val="2FC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473F1"/>
    <w:multiLevelType w:val="multilevel"/>
    <w:tmpl w:val="808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E1213"/>
    <w:multiLevelType w:val="multilevel"/>
    <w:tmpl w:val="390A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8214C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63CC5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C"/>
    <w:rsid w:val="00183F2D"/>
    <w:rsid w:val="005E126C"/>
    <w:rsid w:val="007E4F98"/>
    <w:rsid w:val="009375C6"/>
    <w:rsid w:val="00962AD9"/>
    <w:rsid w:val="00AA1191"/>
    <w:rsid w:val="00BB2A6F"/>
    <w:rsid w:val="00D766B2"/>
    <w:rsid w:val="00DF7F19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E8CD-3495-44EF-859B-6E4B785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93"/>
  </w:style>
  <w:style w:type="paragraph" w:styleId="1">
    <w:name w:val="heading 1"/>
    <w:basedOn w:val="a"/>
    <w:link w:val="10"/>
    <w:uiPriority w:val="9"/>
    <w:qFormat/>
    <w:rsid w:val="0093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7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1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F7F19"/>
    <w:rPr>
      <w:b/>
      <w:bCs/>
    </w:rPr>
  </w:style>
  <w:style w:type="character" w:styleId="a7">
    <w:name w:val="Emphasis"/>
    <w:basedOn w:val="a0"/>
    <w:uiPriority w:val="20"/>
    <w:qFormat/>
    <w:rsid w:val="00DF7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ehnar.net.ua/wp-content/uploads/2015/01/&#1089;&#1093;&#1077;&#1084;&#1072;-&#1080;&#1079;&#1075;&#1086;&#1090;&#1086;&#1074;&#1083;&#1077;&#1085;&#1080;&#1103;-&#1082;&#1086;&#1085;&#1080;&#1095;&#1077;&#1089;&#1082;&#1086;&#1075;&#1086;-&#1079;&#1091;&#1073;&#1095;&#1072;&#1089;&#1090;&#1086;&#1075;&#1086;-&#1082;&#1086;&#1083;&#1077;&#1089;&#1072;-&#1082;&#1083;&#1072;&#1089;&#1089;&#1072;-&#1074;&#1072;&#1083;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hnar.net.ua/wp-content/uploads/2015/01/&#1086;&#1073;&#1088;&#1072;&#1073;&#1086;&#1090;&#1082;&#1072;-&#1079;&#1072;&#1075;&#1086;&#1090;&#1086;&#1074;&#1086;&#1082;-&#1082;&#1086;&#1085;&#1080;&#1095;&#1077;&#1089;&#1082;&#1080;&#1093;-&#1079;&#1091;&#1073;&#1095;&#1072;&#1090;&#1099;&#1093;-&#1082;&#1086;&#1083;&#1077;&#1089;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ehnar.net.ua/wp-content/uploads/2015/01/&#1089;&#1093;&#1077;&#1084;&#1072;-&#1080;&#1079;&#1075;&#1086;&#1090;&#1086;&#1074;&#1083;&#1077;&#1085;&#1080;&#1103;-&#1082;&#1086;&#1085;&#1080;&#1095;&#1077;&#1089;&#1082;&#1086;&#1075;&#1086;-&#1079;&#1091;&#1073;&#1095;&#1072;&#1089;&#1090;&#1086;&#1075;&#1086;-&#1082;&#1086;&#1083;&#1077;&#1089;&#1072;-&#1082;&#1083;&#1072;&#1089;&#1089;&#1072;-&#1074;&#1090;&#1091;&#1083;&#1082;&#1072;.jpg" TargetMode="External"/><Relationship Id="rId5" Type="http://schemas.openxmlformats.org/officeDocument/2006/relationships/hyperlink" Target="http://tehnar.net.ua/wp-content/uploads/2015/01/&#1082;&#1086;&#1085;&#1080;&#1095;&#1077;&#1089;&#1082;&#1080;&#1077;-&#1079;&#1091;&#1073;&#1095;&#1072;&#1089;&#1090;&#1099;&#1077;-&#1082;&#1086;&#1083;&#1077;&#1089;&#1072;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ehnar.net.ua/wp-content/uploads/2015/01/&#1089;&#1093;&#1077;&#1084;&#1072;-&#1086;&#1073;&#1088;&#1072;&#1073;&#1086;&#1090;&#1082;&#1080;-&#1079;&#1072;&#1075;&#1086;&#1090;&#1086;&#1074;&#1082;&#1080;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11</cp:revision>
  <dcterms:created xsi:type="dcterms:W3CDTF">2020-03-19T05:59:00Z</dcterms:created>
  <dcterms:modified xsi:type="dcterms:W3CDTF">2020-03-22T13:11:00Z</dcterms:modified>
</cp:coreProperties>
</file>